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C42" w:rsidRDefault="00D40C42" w:rsidP="00D40C42">
      <w:pPr>
        <w:pStyle w:val="Heading1"/>
        <w:numPr>
          <w:ilvl w:val="0"/>
          <w:numId w:val="4"/>
        </w:numPr>
        <w:spacing w:line="240" w:lineRule="auto"/>
        <w:ind w:left="714" w:hanging="357"/>
        <w:rPr>
          <w:rFonts w:cs="B Nazanin"/>
          <w:color w:val="auto"/>
        </w:rPr>
      </w:pPr>
      <w:bookmarkStart w:id="0" w:name="_Toc493764402"/>
      <w:r>
        <w:rPr>
          <w:rFonts w:cs="B Nazanin" w:hint="cs"/>
          <w:color w:val="auto"/>
          <w:rtl/>
        </w:rPr>
        <w:t>پرش از بن‌بست</w:t>
      </w:r>
      <w:bookmarkEnd w:id="0"/>
    </w:p>
    <w:p w:rsidR="00D40C42" w:rsidRDefault="00D40C42" w:rsidP="00D40C42">
      <w:pPr>
        <w:spacing w:after="0" w:line="240" w:lineRule="auto"/>
        <w:jc w:val="both"/>
        <w:rPr>
          <w:rFonts w:cs="B Nazanin"/>
          <w:sz w:val="28"/>
          <w:szCs w:val="28"/>
        </w:rPr>
      </w:pPr>
      <w:r>
        <w:rPr>
          <w:rFonts w:cs="B Nazanin" w:hint="cs"/>
          <w:sz w:val="28"/>
          <w:szCs w:val="28"/>
          <w:rtl/>
        </w:rPr>
        <w:t xml:space="preserve">در این قسمت استاندارد دستورالعمل </w:t>
      </w:r>
      <w:r>
        <w:rPr>
          <w:rFonts w:cs="B Nazanin"/>
          <w:sz w:val="28"/>
          <w:szCs w:val="28"/>
        </w:rPr>
        <w:t>G1</w:t>
      </w:r>
      <w:r>
        <w:rPr>
          <w:rFonts w:cs="B Nazanin" w:hint="cs"/>
          <w:sz w:val="28"/>
          <w:szCs w:val="28"/>
          <w:rtl/>
        </w:rPr>
        <w:t xml:space="preserve"> بررسی می‌شود. این دستور‌العمل به طراحان و توسعه‌دهندگان وب پیشنهاد می‌کند که یک پیوند (لینک) را در بالای صفحه‌ای ایجاد کنند؛ به‌طوری‌که این پیوند (لینک) به بخش اصلی صفحۀ وب متصل باشد که دارای محتوای اصلی است. این دستورالعمل توضیح می‌دهد که طراحان و توسعه‌دهندگان باید سازوکاری (مکانیسمی) را برای پرش از بن‌بست‌های موجود در برخی از محتواهای صفحۀ وب ایجاد کنند. برای اینکه این اتفاق بیفتد، کاربر باید بتواند در اولین تعامل با صفحۀ وب پیوندی (لینکی) را بیابد و به کمک آن به محتوای اصلی دسترسی پیدا کند. این پیوند (لینک) در زمانی استفاده می‌شود که یک صفحۀ وب به‌جز محتوای اصلی دارای محتواهای تکرارشونده دیگری است؛ نظیر گزینگان (منوها) یا بخش‌های مختلف ناوبری.</w:t>
      </w:r>
    </w:p>
    <w:p w:rsidR="00D40C42" w:rsidRDefault="00D40C42" w:rsidP="00D40C42">
      <w:pPr>
        <w:spacing w:after="0" w:line="240" w:lineRule="auto"/>
        <w:jc w:val="both"/>
        <w:rPr>
          <w:rFonts w:cs="B Nazanin" w:hint="cs"/>
          <w:sz w:val="28"/>
          <w:szCs w:val="28"/>
          <w:rtl/>
        </w:rPr>
      </w:pPr>
      <w:r>
        <w:rPr>
          <w:rFonts w:cs="B Nazanin" w:hint="cs"/>
          <w:sz w:val="28"/>
          <w:szCs w:val="28"/>
          <w:rtl/>
        </w:rPr>
        <w:t xml:space="preserve"> با پیاده‌سازی این روش کاربر می‌تواند به‌سرعت به محتوای اصلی دسترسی پیدا کند. برای مثال، یک روزنامۀ برخط را در نظر بگیرید که دارای گزینگان (منوها) و برنماهای (بنرهای) تبلیغاتی است. برای اینکه کاربر راحت‌تر به محتوای اصلی دسترسی پیدا کند، در ابتدای صفحه پیوندی (لینکی) با نام پرش به خبر یا داستان خبری وجود دارد که کاربر با کلیک کردن روی آن می‌تواند بر آن متن یا داستان خبری متمرکز شود. یا در مثالی دیگر، صفحۀ وبی دارای گزینگان (منوهای) ناوبری </w:t>
      </w:r>
      <w:r>
        <w:rPr>
          <w:rFonts w:cs="B Nazanin"/>
          <w:sz w:val="28"/>
          <w:szCs w:val="28"/>
        </w:rPr>
        <w:t>combo box</w:t>
      </w:r>
      <w:r>
        <w:rPr>
          <w:rFonts w:cs="B Nazanin" w:hint="cs"/>
          <w:sz w:val="28"/>
          <w:szCs w:val="28"/>
          <w:rtl/>
        </w:rPr>
        <w:t xml:space="preserve"> و ابزارهای جست‌وجوی نقشۀ سایت است. در کنار محتوای اصلی و در ابتدای چنین صفحه‌ای، پیوندی (لینکی) ایجاد شده است که کاربر می‌تواند با کلیک یا انتخاب این لینک روی محتوای اصلی متمرکز شود.</w:t>
      </w:r>
    </w:p>
    <w:p w:rsidR="00D40C42" w:rsidRDefault="00D40C42" w:rsidP="00D40C42">
      <w:pPr>
        <w:pStyle w:val="Heading1"/>
        <w:numPr>
          <w:ilvl w:val="0"/>
          <w:numId w:val="4"/>
        </w:numPr>
        <w:spacing w:line="240" w:lineRule="auto"/>
        <w:ind w:left="714" w:hanging="357"/>
        <w:rPr>
          <w:rFonts w:cs="B Nazanin" w:hint="cs"/>
          <w:color w:val="auto"/>
          <w:rtl/>
        </w:rPr>
      </w:pPr>
      <w:bookmarkStart w:id="1" w:name="_Toc493764403"/>
      <w:r>
        <w:rPr>
          <w:rFonts w:cs="B Nazanin" w:hint="cs"/>
          <w:color w:val="auto"/>
          <w:rtl/>
        </w:rPr>
        <w:t>ایجاد پیوند (لینک) در ابتدای بلوک محتوایی</w:t>
      </w:r>
      <w:bookmarkEnd w:id="1"/>
    </w:p>
    <w:p w:rsidR="00D40C42" w:rsidRDefault="00D40C42" w:rsidP="00D40C42">
      <w:pPr>
        <w:spacing w:after="0" w:line="240" w:lineRule="auto"/>
        <w:jc w:val="both"/>
        <w:rPr>
          <w:rFonts w:cs="B Nazanin" w:hint="cs"/>
          <w:sz w:val="28"/>
          <w:szCs w:val="28"/>
          <w:rtl/>
        </w:rPr>
      </w:pPr>
      <w:r>
        <w:rPr>
          <w:rFonts w:cs="B Nazanin" w:hint="cs"/>
          <w:sz w:val="28"/>
          <w:szCs w:val="28"/>
          <w:rtl/>
        </w:rPr>
        <w:t xml:space="preserve">در این قسمت </w:t>
      </w:r>
      <w:r>
        <w:rPr>
          <w:rFonts w:cs="B Nazanin"/>
          <w:sz w:val="28"/>
          <w:szCs w:val="28"/>
        </w:rPr>
        <w:t>G123</w:t>
      </w:r>
      <w:r>
        <w:rPr>
          <w:rFonts w:cs="B Nazanin" w:hint="cs"/>
          <w:sz w:val="28"/>
          <w:szCs w:val="28"/>
          <w:rtl/>
        </w:rPr>
        <w:t xml:space="preserve"> بررسی می‌شود. در این روش، در ابتدای بلوک محتوایی تکرارشده در صفحۀ وب، یک پیوند (لینک) قرار داده می‌شود که کاربر را به انتهای محتوای تکرارشده هدایت می‌کند. بسیاری از صفحات وب به‌قدری حجیم و زیاد هستند که باید در خود محتوای تکرارشونده سازوکاری (مکانیسمی) برای گذر از این محتوا ایجاد شود. به این منظور، این سازوکار (مکانیسم) این‌گونه عمل می‌کند که در ابتدای بلوک پیوندی (لینکی) ایجاد می‌شود که کاربر می‌تواند با انتخاب آن، روی محتوای بعد از بلوک تکرارشونده تمرکز کند؛ این پیوند (لینک) می‌تواند قابل تمرکز به‌وسیلۀ صفحه‌کلید هم باشد.</w:t>
      </w:r>
    </w:p>
    <w:p w:rsidR="00D40C42" w:rsidRDefault="00D40C42" w:rsidP="00D40C42">
      <w:pPr>
        <w:spacing w:after="0" w:line="240" w:lineRule="auto"/>
        <w:jc w:val="both"/>
        <w:rPr>
          <w:rFonts w:cs="B Nazanin" w:hint="cs"/>
          <w:sz w:val="28"/>
          <w:szCs w:val="28"/>
          <w:rtl/>
        </w:rPr>
      </w:pPr>
      <w:r>
        <w:rPr>
          <w:rFonts w:cs="B Nazanin" w:hint="cs"/>
          <w:sz w:val="28"/>
          <w:szCs w:val="28"/>
          <w:rtl/>
        </w:rPr>
        <w:t xml:space="preserve">این فن زمانی بیشتر خود را نشان می‌دهد که چندین </w:t>
      </w:r>
      <w:r>
        <w:rPr>
          <w:rFonts w:cs="B Nazanin"/>
          <w:sz w:val="28"/>
          <w:szCs w:val="28"/>
        </w:rPr>
        <w:t>block</w:t>
      </w:r>
      <w:r>
        <w:rPr>
          <w:rFonts w:cs="B Nazanin" w:hint="cs"/>
          <w:sz w:val="28"/>
          <w:szCs w:val="28"/>
          <w:rtl/>
        </w:rPr>
        <w:t xml:space="preserve"> در یک صفحۀ وب وجود داشته باشد و کاربر به‌سختی از هر </w:t>
      </w:r>
      <w:r>
        <w:rPr>
          <w:rFonts w:cs="B Nazanin"/>
          <w:sz w:val="28"/>
          <w:szCs w:val="28"/>
        </w:rPr>
        <w:t>block</w:t>
      </w:r>
      <w:r>
        <w:rPr>
          <w:rFonts w:cs="B Nazanin" w:hint="cs"/>
          <w:sz w:val="28"/>
          <w:szCs w:val="28"/>
          <w:rtl/>
        </w:rPr>
        <w:t xml:space="preserve"> یا </w:t>
      </w:r>
      <w:r>
        <w:rPr>
          <w:rFonts w:cs="B Nazanin"/>
          <w:sz w:val="28"/>
          <w:szCs w:val="28"/>
        </w:rPr>
        <w:t>block</w:t>
      </w:r>
      <w:r>
        <w:rPr>
          <w:rFonts w:cs="B Nazanin" w:hint="cs"/>
          <w:sz w:val="28"/>
          <w:szCs w:val="28"/>
          <w:rtl/>
        </w:rPr>
        <w:t xml:space="preserve"> تکرارشونده عبور کند. کاربر با انتخاب یا کلیک روی پرش وارد </w:t>
      </w:r>
      <w:r>
        <w:rPr>
          <w:rFonts w:cs="B Nazanin"/>
          <w:sz w:val="28"/>
          <w:szCs w:val="28"/>
        </w:rPr>
        <w:t>block</w:t>
      </w:r>
      <w:r>
        <w:rPr>
          <w:rFonts w:cs="B Nazanin" w:hint="cs"/>
          <w:sz w:val="28"/>
          <w:szCs w:val="28"/>
          <w:rtl/>
        </w:rPr>
        <w:t xml:space="preserve"> بعدی می‌شود.</w:t>
      </w:r>
    </w:p>
    <w:p w:rsidR="00D40C42" w:rsidRDefault="00D40C42" w:rsidP="00D40C42">
      <w:pPr>
        <w:pStyle w:val="Heading2"/>
        <w:numPr>
          <w:ilvl w:val="1"/>
          <w:numId w:val="6"/>
        </w:numPr>
        <w:ind w:left="1424" w:hanging="567"/>
        <w:rPr>
          <w:rFonts w:cs="B Nazanin" w:hint="cs"/>
          <w:color w:val="auto"/>
          <w:rtl/>
        </w:rPr>
      </w:pPr>
      <w:bookmarkStart w:id="2" w:name="_Toc493764404"/>
      <w:r>
        <w:rPr>
          <w:rFonts w:cs="B Nazanin" w:hint="cs"/>
          <w:color w:val="auto"/>
          <w:rtl/>
        </w:rPr>
        <w:lastRenderedPageBreak/>
        <w:t>مثال: پیوند (لینک) پرش</w:t>
      </w:r>
      <w:bookmarkEnd w:id="2"/>
    </w:p>
    <w:p w:rsidR="00D40C42" w:rsidRDefault="00D40C42" w:rsidP="00D40C42">
      <w:pPr>
        <w:spacing w:after="0" w:line="240" w:lineRule="auto"/>
        <w:jc w:val="both"/>
        <w:rPr>
          <w:rFonts w:cs="B Nazanin" w:hint="cs"/>
          <w:sz w:val="28"/>
          <w:szCs w:val="28"/>
          <w:rtl/>
        </w:rPr>
      </w:pPr>
      <w:r>
        <w:rPr>
          <w:rFonts w:cs="B Nazanin" w:hint="cs"/>
          <w:sz w:val="28"/>
          <w:szCs w:val="28"/>
          <w:rtl/>
        </w:rPr>
        <w:t xml:space="preserve">مثالی که در رابطه با این روش می‌توان بیان کرد، این است که یک وب‌سایت سازمانی وجود دارد که دارای یک </w:t>
      </w:r>
      <w:r>
        <w:rPr>
          <w:rFonts w:cs="B Nazanin"/>
          <w:sz w:val="28"/>
          <w:szCs w:val="28"/>
        </w:rPr>
        <w:t>menu bar</w:t>
      </w:r>
      <w:r>
        <w:rPr>
          <w:rFonts w:cs="B Nazanin" w:hint="cs"/>
          <w:sz w:val="28"/>
          <w:szCs w:val="28"/>
          <w:rtl/>
        </w:rPr>
        <w:t xml:space="preserve"> بازشو در ابتدای هر صفحه است. در این </w:t>
      </w:r>
      <w:r>
        <w:rPr>
          <w:rFonts w:cs="B Nazanin"/>
          <w:sz w:val="28"/>
          <w:szCs w:val="28"/>
        </w:rPr>
        <w:t>menu bar</w:t>
      </w:r>
      <w:r>
        <w:rPr>
          <w:rFonts w:cs="B Nazanin" w:hint="cs"/>
          <w:sz w:val="28"/>
          <w:szCs w:val="28"/>
          <w:rtl/>
        </w:rPr>
        <w:t xml:space="preserve"> محتواهای تکراری دیگری هم وجود دارند؛ مانند نقشۀ سایت، معرفی سازمان و نحوۀ تماس با آن. در ابتدای هر کدام از این </w:t>
      </w:r>
      <w:r>
        <w:rPr>
          <w:rFonts w:cs="B Nazanin"/>
          <w:sz w:val="28"/>
          <w:szCs w:val="28"/>
        </w:rPr>
        <w:t>block</w:t>
      </w:r>
      <w:r>
        <w:rPr>
          <w:rFonts w:cs="B Nazanin" w:hint="cs"/>
          <w:sz w:val="28"/>
          <w:szCs w:val="28"/>
          <w:rtl/>
        </w:rPr>
        <w:t xml:space="preserve"> های تکرارشونده پیوندی (لینکی) با عنوان پرش به </w:t>
      </w:r>
      <w:r>
        <w:rPr>
          <w:rFonts w:cs="B Nazanin"/>
          <w:sz w:val="28"/>
          <w:szCs w:val="28"/>
        </w:rPr>
        <w:t>block</w:t>
      </w:r>
      <w:r>
        <w:rPr>
          <w:rFonts w:cs="B Nazanin" w:hint="cs"/>
          <w:sz w:val="28"/>
          <w:szCs w:val="28"/>
          <w:rtl/>
        </w:rPr>
        <w:t xml:space="preserve"> بعدی وجود دارد که کاربر با زدن یا انتخاب آن وارد </w:t>
      </w:r>
      <w:r>
        <w:rPr>
          <w:rFonts w:cs="B Nazanin"/>
          <w:sz w:val="28"/>
          <w:szCs w:val="28"/>
        </w:rPr>
        <w:t>block</w:t>
      </w:r>
      <w:r>
        <w:rPr>
          <w:rFonts w:cs="B Nazanin" w:hint="cs"/>
          <w:sz w:val="28"/>
          <w:szCs w:val="28"/>
          <w:rtl/>
        </w:rPr>
        <w:t xml:space="preserve"> محتوایی پیوند (لینک) بعدی می‌شود.</w:t>
      </w:r>
    </w:p>
    <w:p w:rsidR="00D40C42" w:rsidRDefault="00D40C42" w:rsidP="00D40C42">
      <w:pPr>
        <w:pStyle w:val="Heading2"/>
        <w:numPr>
          <w:ilvl w:val="1"/>
          <w:numId w:val="6"/>
        </w:numPr>
        <w:ind w:left="1424" w:hanging="567"/>
        <w:rPr>
          <w:rFonts w:cs="B Nazanin" w:hint="cs"/>
          <w:color w:val="auto"/>
          <w:rtl/>
        </w:rPr>
      </w:pPr>
      <w:bookmarkStart w:id="3" w:name="_Toc493764405"/>
      <w:bookmarkStart w:id="4" w:name="_GoBack"/>
      <w:bookmarkEnd w:id="4"/>
      <w:r>
        <w:rPr>
          <w:rFonts w:cs="B Nazanin" w:hint="cs"/>
          <w:color w:val="auto"/>
          <w:rtl/>
        </w:rPr>
        <w:t>مثال: فهرست کتاب</w:t>
      </w:r>
      <w:bookmarkEnd w:id="3"/>
    </w:p>
    <w:p w:rsidR="00D40C42" w:rsidRDefault="00D40C42" w:rsidP="00D40C42">
      <w:pPr>
        <w:spacing w:after="0" w:line="240" w:lineRule="auto"/>
        <w:jc w:val="both"/>
        <w:rPr>
          <w:rFonts w:cs="B Nazanin" w:hint="cs"/>
          <w:sz w:val="28"/>
          <w:szCs w:val="28"/>
          <w:rtl/>
        </w:rPr>
      </w:pPr>
      <w:r>
        <w:rPr>
          <w:rFonts w:cs="B Nazanin" w:hint="cs"/>
          <w:sz w:val="28"/>
          <w:szCs w:val="28"/>
          <w:rtl/>
        </w:rPr>
        <w:t>مثال بعدی عبارت است از فهرست یک کتاب؛ کتابی برخط (آنلاین) که در ابتدای آن فهرست متنوعی از مجموعۀ صفحات وجود دارد. این فهرست، درواقع پیوندهایی (لینک‌هایی) به صفحات داخلی کتاب است و کاربر می‌تواند با کلیک روی عنوان‌های فهرست، سریع‌تر به موضوع‌های دلخواهش دسترسی پیدا کند.</w:t>
      </w:r>
    </w:p>
    <w:p w:rsidR="00D40C42" w:rsidRDefault="00D40C42" w:rsidP="00D40C42">
      <w:pPr>
        <w:pStyle w:val="Heading1"/>
        <w:numPr>
          <w:ilvl w:val="0"/>
          <w:numId w:val="4"/>
        </w:numPr>
        <w:spacing w:line="240" w:lineRule="auto"/>
        <w:ind w:left="714" w:hanging="357"/>
        <w:rPr>
          <w:rFonts w:cs="B Nazanin" w:hint="cs"/>
          <w:color w:val="auto"/>
          <w:rtl/>
        </w:rPr>
      </w:pPr>
      <w:bookmarkStart w:id="5" w:name="_Toc493764406"/>
      <w:r>
        <w:rPr>
          <w:rFonts w:cs="B Nazanin" w:hint="cs"/>
          <w:color w:val="auto"/>
          <w:rtl/>
        </w:rPr>
        <w:t>ایجاد فهرست بخش‌های صفحۀ وب</w:t>
      </w:r>
      <w:bookmarkEnd w:id="5"/>
    </w:p>
    <w:p w:rsidR="00D40C42" w:rsidRDefault="00D40C42" w:rsidP="00D40C42">
      <w:pPr>
        <w:spacing w:after="0" w:line="240" w:lineRule="auto"/>
        <w:jc w:val="both"/>
        <w:rPr>
          <w:rFonts w:cs="B Nazanin" w:hint="cs"/>
          <w:sz w:val="28"/>
          <w:szCs w:val="28"/>
          <w:rtl/>
        </w:rPr>
      </w:pPr>
      <w:r>
        <w:rPr>
          <w:rFonts w:cs="B Nazanin" w:hint="cs"/>
          <w:sz w:val="28"/>
          <w:szCs w:val="28"/>
          <w:rtl/>
        </w:rPr>
        <w:t xml:space="preserve">در این قسمت از استاندارد دستورالعمل </w:t>
      </w:r>
      <w:r>
        <w:rPr>
          <w:rFonts w:cs="B Nazanin"/>
          <w:sz w:val="28"/>
          <w:szCs w:val="28"/>
        </w:rPr>
        <w:t>G21</w:t>
      </w:r>
      <w:r>
        <w:rPr>
          <w:rFonts w:cs="B Nazanin" w:hint="cs"/>
          <w:sz w:val="28"/>
          <w:szCs w:val="28"/>
          <w:rtl/>
        </w:rPr>
        <w:t xml:space="preserve"> بررسی می‌شود. این دستورالعمل به طراحان و توسعه‌دهندگان وب پیشنهاد می‌کند که در هنگام طراحی، در بالای صفحات وب پیوندهایی (لینک‌هایی) را برای رسیدن به بخش‌های مختلف صفحۀ وب ایجاد کنند. درواقع، این دستورالعمل توضیح می‌دهد که چگونه می‌توان سازوکاری (مکانیسمی) را نه‌تنها برای دور زدن و پرش کردن از محتواهای تکرارشونده بلکه برای رسیدن به بخش‌های مختلف سایت فراهم کرد. به این‌گونه که طراحان می‌توانند در ابتدای صفحه پیوندهایی (لینک‌هایی) را ایجاد کنند که به جاهای مختلف صفحه مرتبط شده باشد؛ مانند یک فهرست که کاربر با انتخاب هر یک از این پیوندها (لینک‌ها) می‌تواند روی بخشی از محتوای کلی صفحۀ وب تمرکز کند.</w:t>
      </w:r>
    </w:p>
    <w:p w:rsidR="00D40C42" w:rsidRDefault="00D40C42" w:rsidP="00D40C42">
      <w:pPr>
        <w:spacing w:after="0" w:line="240" w:lineRule="auto"/>
        <w:jc w:val="both"/>
        <w:rPr>
          <w:rFonts w:cs="B Nazanin" w:hint="cs"/>
          <w:sz w:val="28"/>
          <w:szCs w:val="28"/>
          <w:rtl/>
        </w:rPr>
      </w:pPr>
      <w:r>
        <w:rPr>
          <w:rFonts w:cs="B Nazanin" w:hint="cs"/>
          <w:sz w:val="28"/>
          <w:szCs w:val="28"/>
          <w:rtl/>
        </w:rPr>
        <w:t>این دستورالعمل در صفحاتی که تنوع محتوایی زیادی دارند، کمک شایانی به کاربر می‌کند تا او بتواند به‌راحتی متن و محتوای دلخواهش را پیدا کند. برای مثال، در یک صفحۀ وب سه پیوند (لینک) برای راهنمایی کاربران ایجاد شده است که هر یک از آن‌ها به محتوای اصلی، فیلد جستجو و بخش ناوبری مرتبط است.</w:t>
      </w:r>
    </w:p>
    <w:p w:rsidR="00D40C42" w:rsidRDefault="00D40C42" w:rsidP="00D40C42">
      <w:pPr>
        <w:pStyle w:val="Heading1"/>
        <w:numPr>
          <w:ilvl w:val="0"/>
          <w:numId w:val="4"/>
        </w:numPr>
        <w:spacing w:line="240" w:lineRule="auto"/>
        <w:ind w:left="714" w:hanging="357"/>
        <w:rPr>
          <w:rFonts w:cs="B Nazanin" w:hint="cs"/>
          <w:color w:val="auto"/>
          <w:rtl/>
        </w:rPr>
      </w:pPr>
      <w:bookmarkStart w:id="6" w:name="_Toc493764407"/>
      <w:r>
        <w:rPr>
          <w:rFonts w:cs="B Nazanin" w:hint="cs"/>
          <w:color w:val="auto"/>
          <w:rtl/>
        </w:rPr>
        <w:t xml:space="preserve">پرش با استفاده از </w:t>
      </w:r>
      <w:r>
        <w:rPr>
          <w:rFonts w:cs="B Nazanin"/>
          <w:b w:val="0"/>
          <w:bCs w:val="0"/>
          <w:color w:val="auto"/>
        </w:rPr>
        <w:t>control</w:t>
      </w:r>
      <w:r>
        <w:rPr>
          <w:rFonts w:cs="B Nazanin" w:hint="cs"/>
          <w:color w:val="auto"/>
          <w:rtl/>
        </w:rPr>
        <w:t xml:space="preserve"> ها در </w:t>
      </w:r>
      <w:r>
        <w:rPr>
          <w:rFonts w:cs="B Nazanin"/>
          <w:b w:val="0"/>
          <w:bCs w:val="0"/>
          <w:color w:val="auto"/>
        </w:rPr>
        <w:t>Silverlight</w:t>
      </w:r>
      <w:bookmarkEnd w:id="6"/>
    </w:p>
    <w:p w:rsidR="00D40C42" w:rsidRDefault="00D40C42" w:rsidP="00D40C42">
      <w:pPr>
        <w:spacing w:after="0" w:line="240" w:lineRule="auto"/>
        <w:jc w:val="both"/>
        <w:rPr>
          <w:rFonts w:cs="B Nazanin" w:hint="cs"/>
          <w:sz w:val="28"/>
          <w:szCs w:val="28"/>
          <w:rtl/>
        </w:rPr>
      </w:pPr>
      <w:r>
        <w:rPr>
          <w:rFonts w:cs="B Nazanin" w:hint="cs"/>
          <w:sz w:val="28"/>
          <w:szCs w:val="28"/>
          <w:rtl/>
        </w:rPr>
        <w:t xml:space="preserve"> در این قسمت از استاندارد دستورالعمل </w:t>
      </w:r>
      <w:r>
        <w:rPr>
          <w:rFonts w:cs="B Nazanin"/>
          <w:sz w:val="28"/>
          <w:szCs w:val="28"/>
        </w:rPr>
        <w:t>SL25</w:t>
      </w:r>
      <w:r>
        <w:rPr>
          <w:rFonts w:cs="B Nazanin" w:hint="cs"/>
          <w:sz w:val="28"/>
          <w:szCs w:val="28"/>
          <w:rtl/>
        </w:rPr>
        <w:t xml:space="preserve"> بررسی می‌شود. این دستورالعمل به طراحان و توسعه‌دهندگان وب به‌ویژه طراحان محتواهای مبتنی بر پلتفرم </w:t>
      </w:r>
      <w:r>
        <w:rPr>
          <w:rFonts w:cs="B Nazanin"/>
          <w:sz w:val="28"/>
          <w:szCs w:val="28"/>
        </w:rPr>
        <w:t>Silverlight</w:t>
      </w:r>
      <w:r>
        <w:rPr>
          <w:rFonts w:cs="B Nazanin" w:hint="cs"/>
          <w:sz w:val="28"/>
          <w:szCs w:val="28"/>
          <w:rtl/>
        </w:rPr>
        <w:t xml:space="preserve"> توصیه می‌کند که برای دور زدن یا پرش از بلوک‌های محتوایی در محتواهای </w:t>
      </w:r>
      <w:r>
        <w:rPr>
          <w:rFonts w:cs="B Nazanin"/>
          <w:sz w:val="28"/>
          <w:szCs w:val="28"/>
        </w:rPr>
        <w:t>Silverlight</w:t>
      </w:r>
      <w:r>
        <w:rPr>
          <w:rFonts w:cs="B Nazanin" w:hint="cs"/>
          <w:sz w:val="28"/>
          <w:szCs w:val="28"/>
          <w:rtl/>
        </w:rPr>
        <w:t xml:space="preserve"> از برخی از کنترل‌ها استفاده کنند. این دستورالعمل نحوۀ استفادۀ ترکیبی از کنترل‌ها و مباحث مربوط به برنامه‌نویسی </w:t>
      </w:r>
      <w:r>
        <w:rPr>
          <w:rFonts w:cs="B Nazanin"/>
          <w:sz w:val="28"/>
          <w:szCs w:val="28"/>
        </w:rPr>
        <w:t>Silverlight</w:t>
      </w:r>
      <w:r>
        <w:rPr>
          <w:rFonts w:cs="B Nazanin" w:hint="cs"/>
          <w:sz w:val="28"/>
          <w:szCs w:val="28"/>
          <w:rtl/>
        </w:rPr>
        <w:t xml:space="preserve"> را برای افزایش تمرکز روی محتوای منطقه‌ای خاص از این رابط کاربری بیان می‌کند؛ در </w:t>
      </w:r>
      <w:r>
        <w:rPr>
          <w:rFonts w:cs="B Nazanin"/>
          <w:sz w:val="28"/>
          <w:szCs w:val="28"/>
        </w:rPr>
        <w:t>Silverlight</w:t>
      </w:r>
      <w:r>
        <w:rPr>
          <w:rFonts w:cs="B Nazanin" w:hint="cs"/>
          <w:sz w:val="28"/>
          <w:szCs w:val="28"/>
          <w:rtl/>
        </w:rPr>
        <w:t xml:space="preserve"> می‌توان از کنترل‌هایی برای پرش کاربر از برخی محتواها استفاده کرد. همچنین به‌جز کنترل‌ها به کمک پارامترهای برنامه‌نویسی نیز می‌توان تمرکز کاربر </w:t>
      </w:r>
      <w:r>
        <w:rPr>
          <w:rFonts w:cs="B Nazanin" w:hint="cs"/>
          <w:sz w:val="28"/>
          <w:szCs w:val="28"/>
          <w:rtl/>
        </w:rPr>
        <w:lastRenderedPageBreak/>
        <w:t xml:space="preserve">را روی محتوای </w:t>
      </w:r>
      <w:r>
        <w:rPr>
          <w:rFonts w:cs="B Nazanin"/>
          <w:sz w:val="28"/>
          <w:szCs w:val="28"/>
        </w:rPr>
        <w:t>Silverlight</w:t>
      </w:r>
      <w:r>
        <w:rPr>
          <w:rFonts w:cs="B Nazanin" w:hint="cs"/>
          <w:sz w:val="28"/>
          <w:szCs w:val="28"/>
          <w:rtl/>
        </w:rPr>
        <w:t xml:space="preserve"> تغییر داد. </w:t>
      </w:r>
      <w:proofErr w:type="gramStart"/>
      <w:r>
        <w:rPr>
          <w:rFonts w:cs="B Nazanin"/>
          <w:sz w:val="28"/>
          <w:szCs w:val="28"/>
        </w:rPr>
        <w:t>object</w:t>
      </w:r>
      <w:proofErr w:type="gramEnd"/>
      <w:r>
        <w:rPr>
          <w:rFonts w:cs="B Nazanin" w:hint="cs"/>
          <w:sz w:val="28"/>
          <w:szCs w:val="28"/>
          <w:rtl/>
        </w:rPr>
        <w:t xml:space="preserve"> هایی که می‌توانند تمرکز کاربر را روی محتوای خاص تعیین‌شده فراخوانی کنند، در برنامه‌نویسی </w:t>
      </w:r>
      <w:r>
        <w:rPr>
          <w:rFonts w:cs="B Nazanin"/>
          <w:sz w:val="28"/>
          <w:szCs w:val="28"/>
        </w:rPr>
        <w:t>Silverlight</w:t>
      </w:r>
      <w:r>
        <w:rPr>
          <w:rFonts w:cs="B Nazanin" w:hint="cs"/>
          <w:sz w:val="28"/>
          <w:szCs w:val="28"/>
          <w:rtl/>
        </w:rPr>
        <w:t>، کنترل (</w:t>
      </w:r>
      <w:r>
        <w:rPr>
          <w:rFonts w:cs="B Nazanin"/>
          <w:sz w:val="28"/>
          <w:szCs w:val="28"/>
        </w:rPr>
        <w:t>Control</w:t>
      </w:r>
      <w:r>
        <w:rPr>
          <w:rFonts w:cs="B Nazanin" w:hint="cs"/>
          <w:sz w:val="28"/>
          <w:szCs w:val="28"/>
          <w:rtl/>
        </w:rPr>
        <w:t xml:space="preserve">) نامیده می‌شوند. در این پلتفرم برنامه‌نویسی روشی به نام </w:t>
      </w:r>
      <w:r>
        <w:rPr>
          <w:rFonts w:cs="B Nazanin"/>
          <w:sz w:val="28"/>
          <w:szCs w:val="28"/>
        </w:rPr>
        <w:t>focus</w:t>
      </w:r>
      <w:r>
        <w:rPr>
          <w:rFonts w:cs="B Nazanin" w:hint="cs"/>
          <w:sz w:val="28"/>
          <w:szCs w:val="28"/>
          <w:rtl/>
        </w:rPr>
        <w:t xml:space="preserve"> وجود دارد</w:t>
      </w:r>
      <w:r>
        <w:rPr>
          <w:rFonts w:cs="B Nazanin" w:hint="cs"/>
          <w:sz w:val="28"/>
          <w:szCs w:val="28"/>
        </w:rPr>
        <w:t xml:space="preserve"> </w:t>
      </w:r>
      <w:r>
        <w:rPr>
          <w:rFonts w:cs="B Nazanin" w:hint="cs"/>
          <w:sz w:val="28"/>
          <w:szCs w:val="28"/>
          <w:rtl/>
        </w:rPr>
        <w:t xml:space="preserve">که از طریق کنترل‌های این مدل برنامه‌نویسی قابل فراخوانی توسط کاربر است. البته باید گفت که </w:t>
      </w:r>
      <w:r>
        <w:rPr>
          <w:rFonts w:cs="B Nazanin"/>
          <w:sz w:val="28"/>
          <w:szCs w:val="28"/>
        </w:rPr>
        <w:t>control</w:t>
      </w:r>
      <w:r>
        <w:rPr>
          <w:rFonts w:cs="B Nazanin" w:hint="cs"/>
          <w:sz w:val="28"/>
          <w:szCs w:val="28"/>
          <w:rtl/>
        </w:rPr>
        <w:t xml:space="preserve"> دارای یک </w:t>
      </w:r>
      <w:r>
        <w:rPr>
          <w:rFonts w:cs="B Nazanin"/>
          <w:sz w:val="28"/>
          <w:szCs w:val="28"/>
        </w:rPr>
        <w:t>class</w:t>
      </w:r>
      <w:r>
        <w:rPr>
          <w:rFonts w:cs="B Nazanin" w:hint="cs"/>
          <w:sz w:val="28"/>
          <w:szCs w:val="28"/>
          <w:rtl/>
        </w:rPr>
        <w:t xml:space="preserve"> است؛ بنابراین همانند سایر </w:t>
      </w:r>
      <w:r>
        <w:rPr>
          <w:rFonts w:cs="B Nazanin"/>
          <w:sz w:val="28"/>
          <w:szCs w:val="28"/>
        </w:rPr>
        <w:t>class</w:t>
      </w:r>
      <w:r>
        <w:rPr>
          <w:rFonts w:cs="B Nazanin" w:hint="cs"/>
          <w:sz w:val="28"/>
          <w:szCs w:val="28"/>
          <w:rtl/>
        </w:rPr>
        <w:t xml:space="preserve"> های برنامه‌نویسی، </w:t>
      </w:r>
      <w:r>
        <w:rPr>
          <w:rFonts w:cs="B Nazanin"/>
          <w:sz w:val="28"/>
          <w:szCs w:val="28"/>
        </w:rPr>
        <w:t>control</w:t>
      </w:r>
      <w:r>
        <w:rPr>
          <w:rFonts w:cs="B Nazanin" w:hint="cs"/>
          <w:sz w:val="28"/>
          <w:szCs w:val="28"/>
          <w:rtl/>
        </w:rPr>
        <w:t xml:space="preserve"> ها امکان وراثت را برای سایر </w:t>
      </w:r>
      <w:r>
        <w:rPr>
          <w:rFonts w:cs="B Nazanin"/>
          <w:sz w:val="28"/>
          <w:szCs w:val="28"/>
        </w:rPr>
        <w:t>control</w:t>
      </w:r>
      <w:r>
        <w:rPr>
          <w:rFonts w:cs="B Nazanin" w:hint="cs"/>
          <w:sz w:val="28"/>
          <w:szCs w:val="28"/>
          <w:rtl/>
        </w:rPr>
        <w:t xml:space="preserve"> ها فراهم می‌کنند؛ نظیر </w:t>
      </w:r>
      <w:proofErr w:type="spellStart"/>
      <w:r>
        <w:rPr>
          <w:rFonts w:cs="B Nazanin"/>
          <w:sz w:val="28"/>
          <w:szCs w:val="28"/>
        </w:rPr>
        <w:t>controltextbox</w:t>
      </w:r>
      <w:proofErr w:type="spellEnd"/>
      <w:r>
        <w:rPr>
          <w:rFonts w:cs="B Nazanin" w:hint="cs"/>
          <w:sz w:val="28"/>
          <w:szCs w:val="28"/>
          <w:rtl/>
        </w:rPr>
        <w:t xml:space="preserve"> یا </w:t>
      </w:r>
      <w:proofErr w:type="spellStart"/>
      <w:r>
        <w:rPr>
          <w:rFonts w:cs="B Nazanin"/>
          <w:sz w:val="28"/>
          <w:szCs w:val="28"/>
        </w:rPr>
        <w:t>controlRichTextBox</w:t>
      </w:r>
      <w:proofErr w:type="spellEnd"/>
      <w:r>
        <w:rPr>
          <w:rFonts w:cs="B Nazanin" w:hint="cs"/>
          <w:sz w:val="28"/>
          <w:szCs w:val="28"/>
          <w:rtl/>
        </w:rPr>
        <w:t xml:space="preserve"> و</w:t>
      </w:r>
      <w:r>
        <w:rPr>
          <w:rFonts w:cs="B Nazanin"/>
          <w:sz w:val="28"/>
          <w:szCs w:val="28"/>
        </w:rPr>
        <w:t>…</w:t>
      </w:r>
      <w:r>
        <w:rPr>
          <w:rFonts w:cs="B Nazanin" w:hint="cs"/>
          <w:sz w:val="28"/>
          <w:szCs w:val="28"/>
          <w:rtl/>
        </w:rPr>
        <w:t xml:space="preserve"> که می‌توانند مثل </w:t>
      </w:r>
      <w:r>
        <w:rPr>
          <w:rFonts w:cs="B Nazanin"/>
          <w:sz w:val="28"/>
          <w:szCs w:val="28"/>
        </w:rPr>
        <w:t>Object</w:t>
      </w:r>
      <w:r>
        <w:rPr>
          <w:rFonts w:cs="B Nazanin" w:hint="cs"/>
          <w:sz w:val="28"/>
          <w:szCs w:val="28"/>
          <w:rtl/>
        </w:rPr>
        <w:t>، کنترل (</w:t>
      </w:r>
      <w:r>
        <w:rPr>
          <w:rFonts w:cs="B Nazanin"/>
          <w:sz w:val="28"/>
          <w:szCs w:val="28"/>
        </w:rPr>
        <w:t>control</w:t>
      </w:r>
      <w:r>
        <w:rPr>
          <w:rFonts w:cs="B Nazanin" w:hint="cs"/>
          <w:sz w:val="28"/>
          <w:szCs w:val="28"/>
          <w:rtl/>
        </w:rPr>
        <w:t xml:space="preserve">) روش </w:t>
      </w:r>
      <w:r>
        <w:rPr>
          <w:rFonts w:cs="B Nazanin"/>
          <w:sz w:val="28"/>
          <w:szCs w:val="28"/>
        </w:rPr>
        <w:t>focus</w:t>
      </w:r>
      <w:r>
        <w:rPr>
          <w:rFonts w:cs="B Nazanin" w:hint="cs"/>
          <w:sz w:val="28"/>
          <w:szCs w:val="28"/>
          <w:rtl/>
        </w:rPr>
        <w:t xml:space="preserve"> را زمانی که کاربر دستور دهد، فراخوانی کنند.</w:t>
      </w:r>
    </w:p>
    <w:p w:rsidR="00D40C42" w:rsidRDefault="00D40C42" w:rsidP="00D40C42">
      <w:pPr>
        <w:spacing w:after="0" w:line="240" w:lineRule="auto"/>
        <w:jc w:val="both"/>
        <w:rPr>
          <w:rFonts w:cs="B Nazanin"/>
          <w:sz w:val="28"/>
          <w:szCs w:val="28"/>
        </w:rPr>
      </w:pPr>
      <w:r>
        <w:rPr>
          <w:rFonts w:cs="B Nazanin" w:hint="cs"/>
          <w:sz w:val="28"/>
          <w:szCs w:val="28"/>
          <w:rtl/>
        </w:rPr>
        <w:t xml:space="preserve">درواقع می‌توان گفت </w:t>
      </w:r>
      <w:r>
        <w:rPr>
          <w:rFonts w:cs="B Nazanin"/>
          <w:sz w:val="28"/>
          <w:szCs w:val="28"/>
        </w:rPr>
        <w:t>Silverlight</w:t>
      </w:r>
      <w:r>
        <w:rPr>
          <w:rFonts w:cs="B Nazanin" w:hint="cs"/>
          <w:sz w:val="28"/>
          <w:szCs w:val="28"/>
          <w:rtl/>
        </w:rPr>
        <w:t xml:space="preserve"> برنامه‌‌ای است که به‌طور ویژه تجربۀ کاربری و </w:t>
      </w:r>
      <w:r>
        <w:rPr>
          <w:rFonts w:cs="B Nazanin"/>
          <w:sz w:val="28"/>
          <w:szCs w:val="28"/>
        </w:rPr>
        <w:t>UX</w:t>
      </w:r>
      <w:r>
        <w:rPr>
          <w:rFonts w:cs="B Nazanin" w:hint="cs"/>
          <w:sz w:val="28"/>
          <w:szCs w:val="28"/>
          <w:rtl/>
        </w:rPr>
        <w:t xml:space="preserve"> را دنبال می‌کند؛ و به کمک ابزار طراحی و برنامه‌نویسی در </w:t>
      </w:r>
      <w:r>
        <w:rPr>
          <w:rFonts w:cs="B Nazanin"/>
          <w:sz w:val="28"/>
          <w:szCs w:val="28"/>
        </w:rPr>
        <w:t>Silverlight</w:t>
      </w:r>
      <w:r>
        <w:rPr>
          <w:rFonts w:cs="B Nazanin" w:hint="cs"/>
          <w:sz w:val="28"/>
          <w:szCs w:val="28"/>
          <w:rtl/>
        </w:rPr>
        <w:t xml:space="preserve"> می‌توان یک رابط کاربری مطلوب کاربر را طراحی کرد. در این راستا گفتنی است که افزون بر دو کنترلی که اشاره شد، </w:t>
      </w:r>
      <w:proofErr w:type="spellStart"/>
      <w:r>
        <w:rPr>
          <w:rFonts w:cs="B Nazanin"/>
          <w:sz w:val="28"/>
          <w:szCs w:val="28"/>
        </w:rPr>
        <w:t>UserControl</w:t>
      </w:r>
      <w:proofErr w:type="spellEnd"/>
      <w:r>
        <w:rPr>
          <w:rFonts w:cs="B Nazanin" w:hint="cs"/>
          <w:sz w:val="28"/>
          <w:szCs w:val="28"/>
          <w:rtl/>
        </w:rPr>
        <w:t xml:space="preserve"> نیز می‌تواند روش </w:t>
      </w:r>
      <w:r>
        <w:rPr>
          <w:rFonts w:cs="B Nazanin"/>
          <w:sz w:val="28"/>
          <w:szCs w:val="28"/>
        </w:rPr>
        <w:t>focus</w:t>
      </w:r>
      <w:r>
        <w:rPr>
          <w:rFonts w:cs="B Nazanin" w:hint="cs"/>
          <w:sz w:val="28"/>
          <w:szCs w:val="28"/>
          <w:rtl/>
        </w:rPr>
        <w:t xml:space="preserve"> را فراخوانی کند؛ و از این طریق کاربر راحت‌تر می‌تواند تمرکز بین موضوع‌های نمایش‌یافته در برنامۀ </w:t>
      </w:r>
      <w:r>
        <w:rPr>
          <w:rFonts w:cs="B Nazanin"/>
          <w:sz w:val="28"/>
          <w:szCs w:val="28"/>
        </w:rPr>
        <w:t>Silverlight</w:t>
      </w:r>
      <w:r>
        <w:rPr>
          <w:rFonts w:cs="B Nazanin" w:hint="cs"/>
          <w:sz w:val="28"/>
          <w:szCs w:val="28"/>
          <w:rtl/>
        </w:rPr>
        <w:t xml:space="preserve"> را مدیریت کند. همچنین در </w:t>
      </w:r>
      <w:r>
        <w:rPr>
          <w:rFonts w:cs="B Nazanin"/>
          <w:sz w:val="28"/>
          <w:szCs w:val="28"/>
        </w:rPr>
        <w:t>Silverlight</w:t>
      </w:r>
      <w:r>
        <w:rPr>
          <w:rFonts w:cs="B Nazanin" w:hint="cs"/>
          <w:sz w:val="28"/>
          <w:szCs w:val="28"/>
          <w:rtl/>
        </w:rPr>
        <w:t xml:space="preserve"> می‌توان صفت </w:t>
      </w:r>
      <w:proofErr w:type="spellStart"/>
      <w:r>
        <w:rPr>
          <w:rFonts w:cs="B Nazanin"/>
          <w:sz w:val="28"/>
          <w:szCs w:val="28"/>
        </w:rPr>
        <w:t>TabIndex</w:t>
      </w:r>
      <w:proofErr w:type="spellEnd"/>
      <w:r>
        <w:rPr>
          <w:rFonts w:cs="B Nazanin" w:hint="cs"/>
          <w:sz w:val="28"/>
          <w:szCs w:val="28"/>
          <w:rtl/>
        </w:rPr>
        <w:t xml:space="preserve"> را روی کنترل‌ها تنظیم کرد که به‌وسیلۀ آن کاربر می‌تواند با صفحه‌کلید هم روی بلوک‌های محتوایی تمرکز کند یا گاهی می‌تواند تمرکزش را با کمک صفحه‌کلید تغییر دهد.</w:t>
      </w:r>
    </w:p>
    <w:p w:rsidR="00D40C42" w:rsidRDefault="00D40C42" w:rsidP="00D40C42">
      <w:pPr>
        <w:spacing w:after="0" w:line="240" w:lineRule="auto"/>
        <w:jc w:val="both"/>
        <w:rPr>
          <w:rFonts w:cs="B Nazanin" w:hint="cs"/>
          <w:sz w:val="28"/>
          <w:szCs w:val="28"/>
          <w:rtl/>
        </w:rPr>
      </w:pPr>
      <w:r>
        <w:rPr>
          <w:rFonts w:cs="B Nazanin" w:hint="cs"/>
          <w:sz w:val="28"/>
          <w:szCs w:val="28"/>
          <w:rtl/>
        </w:rPr>
        <w:t xml:space="preserve">البته نباید از نقش انعطاف‌پذیری زبان </w:t>
      </w:r>
      <w:r>
        <w:rPr>
          <w:rFonts w:cs="B Nazanin"/>
          <w:sz w:val="28"/>
          <w:szCs w:val="28"/>
        </w:rPr>
        <w:t>XAML</w:t>
      </w:r>
      <w:r>
        <w:rPr>
          <w:rFonts w:cs="B Nazanin" w:hint="cs"/>
          <w:sz w:val="28"/>
          <w:szCs w:val="28"/>
          <w:rtl/>
        </w:rPr>
        <w:t xml:space="preserve"> به هنگام طراحی رابط کاربری غافل شد. این زبان برنامه‌نویسی می‌تواند دست طراحان وب را در ایجاد یا تغییر قابلیت تمرکز باز بگذارد.</w:t>
      </w:r>
    </w:p>
    <w:p w:rsidR="00413E10" w:rsidRPr="00D40C42" w:rsidRDefault="00D40C42" w:rsidP="00D40C42">
      <w:pPr>
        <w:spacing w:after="0" w:line="240" w:lineRule="auto"/>
        <w:jc w:val="both"/>
        <w:rPr>
          <w:rFonts w:cs="B Nazanin"/>
          <w:sz w:val="28"/>
          <w:szCs w:val="28"/>
        </w:rPr>
      </w:pPr>
      <w:r>
        <w:rPr>
          <w:rFonts w:cs="B Nazanin" w:hint="cs"/>
          <w:sz w:val="28"/>
          <w:szCs w:val="28"/>
          <w:rtl/>
        </w:rPr>
        <w:t xml:space="preserve">دربارۀ روش یا دستورالعمل </w:t>
      </w:r>
      <w:r>
        <w:rPr>
          <w:rFonts w:cs="B Nazanin"/>
          <w:sz w:val="28"/>
          <w:szCs w:val="28"/>
        </w:rPr>
        <w:t>SL25</w:t>
      </w:r>
      <w:r>
        <w:rPr>
          <w:rFonts w:cs="B Nazanin" w:hint="cs"/>
          <w:sz w:val="28"/>
          <w:szCs w:val="28"/>
          <w:rtl/>
        </w:rPr>
        <w:t xml:space="preserve"> یک مثال مرور می‌شود. در یک برنامۀ </w:t>
      </w:r>
      <w:r>
        <w:rPr>
          <w:rFonts w:cs="B Nazanin"/>
          <w:sz w:val="28"/>
          <w:szCs w:val="28"/>
        </w:rPr>
        <w:t>Silverlight</w:t>
      </w:r>
      <w:r>
        <w:rPr>
          <w:rFonts w:cs="B Nazanin" w:hint="cs"/>
          <w:sz w:val="28"/>
          <w:szCs w:val="28"/>
          <w:rtl/>
        </w:rPr>
        <w:t xml:space="preserve"> با استفاده از </w:t>
      </w:r>
      <w:r>
        <w:rPr>
          <w:rFonts w:cs="B Nazanin"/>
          <w:sz w:val="28"/>
          <w:szCs w:val="28"/>
        </w:rPr>
        <w:t>XAML</w:t>
      </w:r>
      <w:r>
        <w:rPr>
          <w:rFonts w:cs="B Nazanin" w:hint="cs"/>
          <w:sz w:val="28"/>
          <w:szCs w:val="28"/>
          <w:rtl/>
        </w:rPr>
        <w:t xml:space="preserve"> ابتدا یک دکمه به نام </w:t>
      </w:r>
      <w:r>
        <w:rPr>
          <w:rFonts w:cs="B Nazanin"/>
          <w:sz w:val="28"/>
          <w:szCs w:val="28"/>
        </w:rPr>
        <w:t>bypassbtn1</w:t>
      </w:r>
      <w:r>
        <w:rPr>
          <w:rFonts w:cs="B Nazanin" w:hint="cs"/>
          <w:sz w:val="28"/>
          <w:szCs w:val="28"/>
          <w:rtl/>
        </w:rPr>
        <w:t xml:space="preserve"> ایجاد می‌شود که قابلیت کلیک کردن داشته باشد. سپس یک </w:t>
      </w:r>
      <w:r>
        <w:rPr>
          <w:rFonts w:cs="B Nazanin"/>
          <w:sz w:val="28"/>
          <w:szCs w:val="28"/>
        </w:rPr>
        <w:t>Rich Textbox</w:t>
      </w:r>
      <w:r>
        <w:rPr>
          <w:rFonts w:cs="B Nazanin" w:hint="cs"/>
          <w:sz w:val="28"/>
          <w:szCs w:val="28"/>
          <w:rtl/>
        </w:rPr>
        <w:t xml:space="preserve"> هم با نام </w:t>
      </w:r>
      <w:proofErr w:type="spellStart"/>
      <w:r>
        <w:rPr>
          <w:rFonts w:cs="B Nazanin"/>
          <w:sz w:val="28"/>
          <w:szCs w:val="28"/>
        </w:rPr>
        <w:t>RTBmaincontent</w:t>
      </w:r>
      <w:proofErr w:type="spellEnd"/>
      <w:r>
        <w:rPr>
          <w:rFonts w:cs="B Nazanin" w:hint="cs"/>
          <w:sz w:val="28"/>
          <w:szCs w:val="28"/>
          <w:rtl/>
        </w:rPr>
        <w:t xml:space="preserve"> ایجاد و در پایین آن یک بند (پاراگراف) متنی هم اضافه می‌شود. در هنگام بارگذاری صفحه باید با کلید </w:t>
      </w:r>
      <w:r>
        <w:rPr>
          <w:rFonts w:cs="B Nazanin"/>
          <w:sz w:val="28"/>
          <w:szCs w:val="28"/>
        </w:rPr>
        <w:t>bypassbtn1</w:t>
      </w:r>
      <w:r>
        <w:rPr>
          <w:rFonts w:cs="B Nazanin" w:hint="cs"/>
          <w:sz w:val="28"/>
          <w:szCs w:val="28"/>
          <w:rtl/>
        </w:rPr>
        <w:t xml:space="preserve"> روی </w:t>
      </w:r>
      <w:r>
        <w:rPr>
          <w:rFonts w:cs="B Nazanin"/>
          <w:sz w:val="28"/>
          <w:szCs w:val="28"/>
        </w:rPr>
        <w:t>Rich Textbox</w:t>
      </w:r>
      <w:r>
        <w:rPr>
          <w:rFonts w:cs="B Nazanin" w:hint="cs"/>
          <w:sz w:val="28"/>
          <w:szCs w:val="28"/>
          <w:rtl/>
        </w:rPr>
        <w:t xml:space="preserve">، تمرکز یا </w:t>
      </w:r>
      <w:r>
        <w:rPr>
          <w:rFonts w:cs="B Nazanin"/>
          <w:sz w:val="28"/>
          <w:szCs w:val="28"/>
        </w:rPr>
        <w:t>focus</w:t>
      </w:r>
      <w:r>
        <w:rPr>
          <w:rFonts w:cs="B Nazanin" w:hint="cs"/>
          <w:sz w:val="28"/>
          <w:szCs w:val="28"/>
          <w:rtl/>
        </w:rPr>
        <w:t xml:space="preserve"> شود. برای این کار، در محیط </w:t>
      </w:r>
      <w:r>
        <w:rPr>
          <w:rFonts w:cs="B Nazanin"/>
          <w:sz w:val="28"/>
          <w:szCs w:val="28"/>
        </w:rPr>
        <w:t>Silverlight</w:t>
      </w:r>
      <w:r>
        <w:rPr>
          <w:rFonts w:cs="B Nazanin" w:hint="cs"/>
          <w:sz w:val="28"/>
          <w:szCs w:val="28"/>
          <w:rtl/>
        </w:rPr>
        <w:t xml:space="preserve"> یا برنامه‌های توسعه‌ای آن باید پس از دو بار زدن (دابل‌کلیک) روی دکمۀ </w:t>
      </w:r>
      <w:r>
        <w:rPr>
          <w:rFonts w:cs="B Nazanin"/>
          <w:sz w:val="28"/>
          <w:szCs w:val="28"/>
        </w:rPr>
        <w:t>bypassbtn1</w:t>
      </w:r>
      <w:r>
        <w:rPr>
          <w:rFonts w:cs="B Nazanin" w:hint="cs"/>
          <w:sz w:val="28"/>
          <w:szCs w:val="28"/>
          <w:rtl/>
        </w:rPr>
        <w:t xml:space="preserve"> یک کد کوتاه نوشته شود که ابتدای آن </w:t>
      </w:r>
      <w:proofErr w:type="spellStart"/>
      <w:r>
        <w:rPr>
          <w:rFonts w:cs="B Nazanin"/>
          <w:sz w:val="28"/>
          <w:szCs w:val="28"/>
        </w:rPr>
        <w:t>RTBmaincontent.focus</w:t>
      </w:r>
      <w:proofErr w:type="spellEnd"/>
      <w:r>
        <w:rPr>
          <w:rFonts w:cs="B Nazanin"/>
          <w:sz w:val="28"/>
          <w:szCs w:val="28"/>
        </w:rPr>
        <w:t>();</w:t>
      </w:r>
      <w:r>
        <w:rPr>
          <w:rFonts w:cs="B Nazanin" w:hint="cs"/>
          <w:sz w:val="28"/>
          <w:szCs w:val="28"/>
          <w:rtl/>
        </w:rPr>
        <w:t xml:space="preserve"> باشد. در هنگام اجرای برنامه، با کلیک روی </w:t>
      </w:r>
      <w:r>
        <w:rPr>
          <w:rFonts w:cs="B Nazanin"/>
          <w:sz w:val="28"/>
          <w:szCs w:val="28"/>
        </w:rPr>
        <w:t>bypassbtn1</w:t>
      </w:r>
      <w:r>
        <w:rPr>
          <w:rFonts w:cs="B Nazanin" w:hint="cs"/>
          <w:sz w:val="28"/>
          <w:szCs w:val="28"/>
          <w:rtl/>
        </w:rPr>
        <w:t xml:space="preserve"> مشاهده می‌شود که تمرکز یا </w:t>
      </w:r>
      <w:r>
        <w:rPr>
          <w:rFonts w:cs="B Nazanin"/>
          <w:sz w:val="28"/>
          <w:szCs w:val="28"/>
        </w:rPr>
        <w:t>focus</w:t>
      </w:r>
      <w:r>
        <w:rPr>
          <w:rFonts w:cs="B Nazanin" w:hint="cs"/>
          <w:sz w:val="28"/>
          <w:szCs w:val="28"/>
          <w:rtl/>
        </w:rPr>
        <w:t xml:space="preserve"> روی </w:t>
      </w:r>
      <w:r>
        <w:rPr>
          <w:rFonts w:cs="B Nazanin"/>
          <w:sz w:val="28"/>
          <w:szCs w:val="28"/>
        </w:rPr>
        <w:t>Rich Textbox</w:t>
      </w:r>
      <w:r>
        <w:rPr>
          <w:rFonts w:cs="B Nazanin" w:hint="cs"/>
          <w:sz w:val="28"/>
          <w:szCs w:val="28"/>
          <w:rtl/>
        </w:rPr>
        <w:t xml:space="preserve"> قرار گرفته است. به‌طورکلی در زمینۀ مباحث مربوط به </w:t>
      </w:r>
      <w:r>
        <w:rPr>
          <w:rFonts w:cs="B Nazanin"/>
          <w:sz w:val="28"/>
          <w:szCs w:val="28"/>
        </w:rPr>
        <w:t>focus</w:t>
      </w:r>
      <w:r>
        <w:rPr>
          <w:rFonts w:cs="B Nazanin" w:hint="cs"/>
          <w:sz w:val="28"/>
          <w:szCs w:val="28"/>
          <w:rtl/>
        </w:rPr>
        <w:t xml:space="preserve"> می‌توان این برداشت را داشت که </w:t>
      </w:r>
      <w:r>
        <w:rPr>
          <w:rFonts w:cs="B Nazanin"/>
          <w:sz w:val="28"/>
          <w:szCs w:val="28"/>
        </w:rPr>
        <w:t>Silverlight</w:t>
      </w:r>
      <w:r>
        <w:rPr>
          <w:rFonts w:cs="B Nazanin" w:hint="cs"/>
          <w:sz w:val="28"/>
          <w:szCs w:val="28"/>
          <w:rtl/>
        </w:rPr>
        <w:t xml:space="preserve"> امکانات گسترده‌تری دارد و مفهوم </w:t>
      </w:r>
      <w:r>
        <w:rPr>
          <w:rFonts w:cs="B Nazanin"/>
          <w:sz w:val="28"/>
          <w:szCs w:val="28"/>
        </w:rPr>
        <w:t>Focus</w:t>
      </w:r>
      <w:r>
        <w:rPr>
          <w:rFonts w:cs="B Nazanin" w:hint="cs"/>
          <w:sz w:val="28"/>
          <w:szCs w:val="28"/>
          <w:rtl/>
        </w:rPr>
        <w:t xml:space="preserve"> را به‌طور کامل درک کرده است؛ برای مثال، روش‌هایی در پلتفرم (</w:t>
      </w:r>
      <w:r>
        <w:rPr>
          <w:rFonts w:cs="B Nazanin"/>
          <w:sz w:val="28"/>
          <w:szCs w:val="28"/>
        </w:rPr>
        <w:t>platform</w:t>
      </w:r>
      <w:r>
        <w:rPr>
          <w:rFonts w:cs="B Nazanin" w:hint="cs"/>
          <w:sz w:val="28"/>
          <w:szCs w:val="28"/>
          <w:rtl/>
        </w:rPr>
        <w:t xml:space="preserve">) وجود دارد که کاربر می‌تواند با انتخاب یا فشار دادن دکمه‌های بالا یا پایین صفحه‌کلید </w:t>
      </w:r>
      <w:r>
        <w:rPr>
          <w:rFonts w:cs="B Nazanin"/>
          <w:sz w:val="28"/>
          <w:szCs w:val="28"/>
        </w:rPr>
        <w:t>focus</w:t>
      </w:r>
      <w:r>
        <w:rPr>
          <w:rFonts w:cs="B Nazanin" w:hint="cs"/>
          <w:sz w:val="28"/>
          <w:szCs w:val="28"/>
          <w:rtl/>
        </w:rPr>
        <w:t xml:space="preserve"> یا تمرکز را بین موضوع‌های مختلف در برنامه‌های </w:t>
      </w:r>
      <w:r>
        <w:rPr>
          <w:rFonts w:cs="B Nazanin"/>
          <w:sz w:val="28"/>
          <w:szCs w:val="28"/>
        </w:rPr>
        <w:t>Silverlight</w:t>
      </w:r>
      <w:r>
        <w:rPr>
          <w:rFonts w:cs="B Nazanin" w:hint="cs"/>
          <w:sz w:val="28"/>
          <w:szCs w:val="28"/>
          <w:rtl/>
        </w:rPr>
        <w:t xml:space="preserve"> مدیریت کند این مثال از بحث وجود </w:t>
      </w:r>
      <w:r>
        <w:rPr>
          <w:rFonts w:cs="B Nazanin"/>
          <w:sz w:val="28"/>
          <w:szCs w:val="28"/>
        </w:rPr>
        <w:t>tab index</w:t>
      </w:r>
      <w:r>
        <w:rPr>
          <w:rFonts w:cs="B Nazanin" w:hint="cs"/>
          <w:sz w:val="28"/>
          <w:szCs w:val="28"/>
          <w:rtl/>
        </w:rPr>
        <w:t xml:space="preserve"> جداست. البته به لحاظ برنامه‌نویسی هم دو روش </w:t>
      </w:r>
      <w:proofErr w:type="spellStart"/>
      <w:r>
        <w:rPr>
          <w:rFonts w:cs="B Nazanin"/>
          <w:sz w:val="28"/>
          <w:szCs w:val="28"/>
        </w:rPr>
        <w:t>getfocus</w:t>
      </w:r>
      <w:proofErr w:type="spellEnd"/>
      <w:r>
        <w:rPr>
          <w:rFonts w:cs="B Nazanin"/>
          <w:sz w:val="28"/>
          <w:szCs w:val="28"/>
        </w:rPr>
        <w:t>();</w:t>
      </w:r>
      <w:r>
        <w:rPr>
          <w:rFonts w:cs="B Nazanin" w:hint="cs"/>
          <w:sz w:val="28"/>
          <w:szCs w:val="28"/>
          <w:rtl/>
        </w:rPr>
        <w:t>و</w:t>
      </w:r>
      <w:proofErr w:type="spellStart"/>
      <w:r>
        <w:rPr>
          <w:rFonts w:cs="B Nazanin"/>
          <w:sz w:val="28"/>
          <w:szCs w:val="28"/>
        </w:rPr>
        <w:t>lostfocus</w:t>
      </w:r>
      <w:proofErr w:type="spellEnd"/>
      <w:r>
        <w:rPr>
          <w:rFonts w:cs="B Nazanin" w:hint="cs"/>
          <w:sz w:val="28"/>
          <w:szCs w:val="28"/>
          <w:rtl/>
        </w:rPr>
        <w:t xml:space="preserve"> برای تمرکز کاربر روی المان یا عنصر خاصی از محتوای </w:t>
      </w:r>
      <w:r>
        <w:rPr>
          <w:rFonts w:cs="B Nazanin"/>
          <w:sz w:val="28"/>
          <w:szCs w:val="28"/>
        </w:rPr>
        <w:t>Silverlight</w:t>
      </w:r>
      <w:r>
        <w:rPr>
          <w:rFonts w:cs="B Nazanin" w:hint="cs"/>
          <w:sz w:val="28"/>
          <w:szCs w:val="28"/>
          <w:rtl/>
        </w:rPr>
        <w:t xml:space="preserve"> یا برداشتن تمرکز از روی محتوای </w:t>
      </w:r>
      <w:r>
        <w:rPr>
          <w:rFonts w:cs="B Nazanin"/>
          <w:sz w:val="28"/>
          <w:szCs w:val="28"/>
        </w:rPr>
        <w:t>Silverlight</w:t>
      </w:r>
      <w:r>
        <w:rPr>
          <w:rFonts w:cs="B Nazanin" w:hint="cs"/>
          <w:sz w:val="28"/>
          <w:szCs w:val="28"/>
          <w:rtl/>
        </w:rPr>
        <w:t xml:space="preserve"> وجود دارد که طراحان و توسعه‌دهندگان </w:t>
      </w:r>
      <w:r>
        <w:rPr>
          <w:rFonts w:cs="B Nazanin"/>
          <w:sz w:val="28"/>
          <w:szCs w:val="28"/>
        </w:rPr>
        <w:t>Silverlight</w:t>
      </w:r>
      <w:r>
        <w:rPr>
          <w:rFonts w:cs="B Nazanin" w:hint="cs"/>
          <w:sz w:val="28"/>
          <w:szCs w:val="28"/>
          <w:rtl/>
        </w:rPr>
        <w:t xml:space="preserve"> می‌توانند با استفاده از آن‌ها، رویدادهایی را روی المان‌ها یا عناصر محتوای موجود </w:t>
      </w:r>
      <w:r>
        <w:rPr>
          <w:rFonts w:cs="B Nazanin"/>
          <w:sz w:val="28"/>
          <w:szCs w:val="28"/>
        </w:rPr>
        <w:t>Silverlight</w:t>
      </w:r>
      <w:r>
        <w:rPr>
          <w:rFonts w:cs="B Nazanin" w:hint="cs"/>
          <w:sz w:val="28"/>
          <w:szCs w:val="28"/>
          <w:rtl/>
        </w:rPr>
        <w:t xml:space="preserve"> ایجاد کنند.</w:t>
      </w:r>
    </w:p>
    <w:sectPr w:rsidR="00413E10" w:rsidRPr="00D40C42" w:rsidSect="00C34AC8">
      <w:footerReference w:type="first" r:id="rId8"/>
      <w:footnotePr>
        <w:numRestart w:val="eachPage"/>
      </w:footnotePr>
      <w:pgSz w:w="12242" w:h="15842" w:code="1"/>
      <w:pgMar w:top="1134" w:right="1440" w:bottom="1701" w:left="1440" w:header="709" w:footer="709" w:gutter="0"/>
      <w:pgNumType w:start="1"/>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40C42">
      <w:pPr>
        <w:spacing w:after="0" w:line="240" w:lineRule="auto"/>
      </w:pPr>
      <w:r>
        <w:separator/>
      </w:r>
    </w:p>
  </w:endnote>
  <w:endnote w:type="continuationSeparator" w:id="0">
    <w:p w:rsidR="00000000" w:rsidRDefault="00D40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04110858"/>
      <w:docPartObj>
        <w:docPartGallery w:val="Page Numbers (Bottom of Page)"/>
        <w:docPartUnique/>
      </w:docPartObj>
    </w:sdtPr>
    <w:sdtEndPr>
      <w:rPr>
        <w:noProof/>
      </w:rPr>
    </w:sdtEndPr>
    <w:sdtContent>
      <w:p w:rsidR="00B3762D" w:rsidRDefault="00C34AC8">
        <w:pPr>
          <w:pStyle w:val="Footer"/>
          <w:jc w:val="center"/>
        </w:pPr>
        <w:r>
          <w:fldChar w:fldCharType="begin"/>
        </w:r>
        <w:r>
          <w:instrText xml:space="preserve"> PAGE   \* MERGEFORMAT </w:instrText>
        </w:r>
        <w:r>
          <w:fldChar w:fldCharType="separate"/>
        </w:r>
        <w:r w:rsidR="00D40C42">
          <w:rPr>
            <w:noProof/>
            <w:rtl/>
          </w:rPr>
          <w:t>1</w:t>
        </w:r>
        <w:r>
          <w:rPr>
            <w:noProof/>
          </w:rPr>
          <w:fldChar w:fldCharType="end"/>
        </w:r>
      </w:p>
    </w:sdtContent>
  </w:sdt>
  <w:p w:rsidR="00B3762D" w:rsidRDefault="00D40C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40C42">
      <w:pPr>
        <w:spacing w:after="0" w:line="240" w:lineRule="auto"/>
      </w:pPr>
      <w:r>
        <w:separator/>
      </w:r>
    </w:p>
  </w:footnote>
  <w:footnote w:type="continuationSeparator" w:id="0">
    <w:p w:rsidR="00000000" w:rsidRDefault="00D40C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E0345"/>
    <w:multiLevelType w:val="multilevel"/>
    <w:tmpl w:val="4D4820F0"/>
    <w:lvl w:ilvl="0">
      <w:start w:val="6"/>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6B5C7906"/>
    <w:multiLevelType w:val="multilevel"/>
    <w:tmpl w:val="59CAF59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6B950A88"/>
    <w:multiLevelType w:val="multilevel"/>
    <w:tmpl w:val="574E9F7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7CD11E87"/>
    <w:multiLevelType w:val="hybridMultilevel"/>
    <w:tmpl w:val="9FF620E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AC8"/>
    <w:rsid w:val="00413E10"/>
    <w:rsid w:val="00C34AC8"/>
    <w:rsid w:val="00D40C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AC8"/>
    <w:pPr>
      <w:bidi/>
    </w:pPr>
    <w:rPr>
      <w:lang w:bidi="fa-IR"/>
    </w:rPr>
  </w:style>
  <w:style w:type="paragraph" w:styleId="Heading1">
    <w:name w:val="heading 1"/>
    <w:basedOn w:val="Normal"/>
    <w:next w:val="Normal"/>
    <w:link w:val="Heading1Char"/>
    <w:uiPriority w:val="9"/>
    <w:qFormat/>
    <w:rsid w:val="00C34A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34AC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4AC8"/>
    <w:rPr>
      <w:rFonts w:asciiTheme="majorHAnsi" w:eastAsiaTheme="majorEastAsia" w:hAnsiTheme="majorHAnsi" w:cstheme="majorBidi"/>
      <w:b/>
      <w:bCs/>
      <w:color w:val="365F91" w:themeColor="accent1" w:themeShade="BF"/>
      <w:sz w:val="28"/>
      <w:szCs w:val="28"/>
      <w:lang w:bidi="fa-IR"/>
    </w:rPr>
  </w:style>
  <w:style w:type="character" w:customStyle="1" w:styleId="Heading2Char">
    <w:name w:val="Heading 2 Char"/>
    <w:basedOn w:val="DefaultParagraphFont"/>
    <w:link w:val="Heading2"/>
    <w:uiPriority w:val="9"/>
    <w:rsid w:val="00C34AC8"/>
    <w:rPr>
      <w:rFonts w:asciiTheme="majorHAnsi" w:eastAsiaTheme="majorEastAsia" w:hAnsiTheme="majorHAnsi" w:cstheme="majorBidi"/>
      <w:b/>
      <w:bCs/>
      <w:color w:val="4F81BD" w:themeColor="accent1"/>
      <w:sz w:val="26"/>
      <w:szCs w:val="26"/>
      <w:lang w:bidi="fa-IR"/>
    </w:rPr>
  </w:style>
  <w:style w:type="paragraph" w:styleId="Footer">
    <w:name w:val="footer"/>
    <w:basedOn w:val="Normal"/>
    <w:link w:val="FooterChar"/>
    <w:uiPriority w:val="99"/>
    <w:unhideWhenUsed/>
    <w:rsid w:val="00C34A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4AC8"/>
    <w:rPr>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AC8"/>
    <w:pPr>
      <w:bidi/>
    </w:pPr>
    <w:rPr>
      <w:lang w:bidi="fa-IR"/>
    </w:rPr>
  </w:style>
  <w:style w:type="paragraph" w:styleId="Heading1">
    <w:name w:val="heading 1"/>
    <w:basedOn w:val="Normal"/>
    <w:next w:val="Normal"/>
    <w:link w:val="Heading1Char"/>
    <w:uiPriority w:val="9"/>
    <w:qFormat/>
    <w:rsid w:val="00C34A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34AC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4AC8"/>
    <w:rPr>
      <w:rFonts w:asciiTheme="majorHAnsi" w:eastAsiaTheme="majorEastAsia" w:hAnsiTheme="majorHAnsi" w:cstheme="majorBidi"/>
      <w:b/>
      <w:bCs/>
      <w:color w:val="365F91" w:themeColor="accent1" w:themeShade="BF"/>
      <w:sz w:val="28"/>
      <w:szCs w:val="28"/>
      <w:lang w:bidi="fa-IR"/>
    </w:rPr>
  </w:style>
  <w:style w:type="character" w:customStyle="1" w:styleId="Heading2Char">
    <w:name w:val="Heading 2 Char"/>
    <w:basedOn w:val="DefaultParagraphFont"/>
    <w:link w:val="Heading2"/>
    <w:uiPriority w:val="9"/>
    <w:rsid w:val="00C34AC8"/>
    <w:rPr>
      <w:rFonts w:asciiTheme="majorHAnsi" w:eastAsiaTheme="majorEastAsia" w:hAnsiTheme="majorHAnsi" w:cstheme="majorBidi"/>
      <w:b/>
      <w:bCs/>
      <w:color w:val="4F81BD" w:themeColor="accent1"/>
      <w:sz w:val="26"/>
      <w:szCs w:val="26"/>
      <w:lang w:bidi="fa-IR"/>
    </w:rPr>
  </w:style>
  <w:style w:type="paragraph" w:styleId="Footer">
    <w:name w:val="footer"/>
    <w:basedOn w:val="Normal"/>
    <w:link w:val="FooterChar"/>
    <w:uiPriority w:val="99"/>
    <w:unhideWhenUsed/>
    <w:rsid w:val="00C34A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4AC8"/>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22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1070</Words>
  <Characters>6100</Characters>
  <Application>Microsoft Office Word</Application>
  <DocSecurity>0</DocSecurity>
  <Lines>50</Lines>
  <Paragraphs>14</Paragraphs>
  <ScaleCrop>false</ScaleCrop>
  <Company/>
  <LinksUpToDate>false</LinksUpToDate>
  <CharactersWithSpaces>7156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2017-12-09T15:05:00Z</dcterms:created>
  <dcterms:modified xsi:type="dcterms:W3CDTF">2017-12-10T08:28:00Z</dcterms:modified>
</cp:coreProperties>
</file>